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2A" w:rsidRDefault="00E57F2A" w:rsidP="00E57F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5353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353D"/>
          <w:sz w:val="28"/>
          <w:szCs w:val="28"/>
          <w:shd w:val="clear" w:color="auto" w:fill="FFFFFF"/>
          <w:lang w:eastAsia="ru-RU"/>
        </w:rPr>
        <w:t>Уважаемые коллеги!</w:t>
      </w:r>
    </w:p>
    <w:p w:rsidR="003D2C5D" w:rsidRDefault="003D2C5D" w:rsidP="00E57F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5353D"/>
          <w:sz w:val="28"/>
          <w:szCs w:val="28"/>
          <w:shd w:val="clear" w:color="auto" w:fill="FFFFFF"/>
          <w:lang w:eastAsia="ru-RU"/>
        </w:rPr>
      </w:pPr>
    </w:p>
    <w:p w:rsidR="002A0589" w:rsidRPr="00E57F2A" w:rsidRDefault="002A0589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Мин</w:t>
      </w:r>
      <w:r w:rsidR="00CD713F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терство образования Красноярского края в целях обеспечения доступного и качественного дополнительного образования детей края в рамках реализации федерального проекта «Успех каждого ребенка» национального проекта «Образование» организует деятельность по внедрению целевой модели развития региональной системы дополнительн</w:t>
      </w:r>
      <w:r w:rsidR="002A11C5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ого образования детей (далее – ц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елевая м</w:t>
      </w:r>
      <w:r w:rsidR="007D2917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одель ДОД)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утвержденной пр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иказом </w:t>
      </w:r>
      <w:proofErr w:type="spellStart"/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России от 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03.09.2019 № 467 «Об утверждении целевой модели развития региональных систем дополнительного образования детей».</w:t>
      </w:r>
    </w:p>
    <w:p w:rsidR="002A0589" w:rsidRPr="00E57F2A" w:rsidRDefault="002A0589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Внедрение </w:t>
      </w:r>
      <w:r w:rsidR="002A11C5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елевой модели ДОД в качестве основного инструмента, обеспечивающего вариативность, открытость и доступность дополнительного образования детей, предусматрива</w:t>
      </w:r>
      <w:r w:rsidR="007B19E1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 формирование базы реги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онального навигатора дополнительного образования детей (далее – Навигатор). </w:t>
      </w:r>
    </w:p>
    <w:p w:rsidR="002A0589" w:rsidRPr="00E57F2A" w:rsidRDefault="002A0589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комплексу мер (дорожной карте) по внедрению целевой модели развития региональной системы дополнительного образования детей Красноярского края, утвержденному распоряжением Правительства Красноярского края от 04.07.2019 № 454-р, до 31.01.2020 в Навигатор должна быть внесена информация обо всех реализуемых дополнительных общеобразовательных программах</w:t>
      </w:r>
      <w:r w:rsidR="00CD713F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(далее – ДОП), программах спортивной подготовки.</w:t>
      </w:r>
    </w:p>
    <w:p w:rsidR="004F7456" w:rsidRPr="00E57F2A" w:rsidRDefault="004F7456" w:rsidP="004F7456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состоянию на </w:t>
      </w:r>
      <w:r w:rsidR="00805148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.04.2020 на сайте Навигатора размещено 99</w:t>
      </w:r>
      <w:r w:rsidR="00805148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66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программы, из них опубликовано – 91</w:t>
      </w:r>
      <w:r w:rsidR="00805148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19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(92%).</w:t>
      </w:r>
    </w:p>
    <w:p w:rsidR="002A11C5" w:rsidRPr="00E57F2A" w:rsidRDefault="004F7456" w:rsidP="007D2917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Также </w:t>
      </w:r>
      <w:r w:rsidR="00CD713F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сайте Навигатора зарегистрирова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97</w:t>
      </w:r>
      <w:r w:rsidR="00805148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2A11C5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учреждени</w:t>
      </w:r>
      <w:r w:rsidR="00805148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</w:t>
      </w:r>
      <w:r w:rsidR="00CD713F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 том числе в сфере образования </w:t>
      </w:r>
      <w:r w:rsidR="000B6737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864 – в 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сфере образования, 9</w:t>
      </w:r>
      <w:r w:rsidR="00805148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в сфере культуры, 17 – в </w:t>
      </w:r>
      <w:r w:rsidR="000B6737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сфере физической культуры и спорта, среди которых муниципальных учреждений – 91</w:t>
      </w:r>
      <w:r w:rsidR="00805148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0B6737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краевых – 62, федеральных –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1 </w:t>
      </w:r>
      <w:r w:rsidR="000B6737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0B6737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Лесосибирский</w:t>
      </w:r>
      <w:proofErr w:type="spellEnd"/>
      <w:r w:rsidR="000B6737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педагогический институт), частных – 1 (Детский дом имени Х.М. Совмена).</w:t>
      </w:r>
    </w:p>
    <w:p w:rsidR="000B6737" w:rsidRPr="00E57F2A" w:rsidRDefault="000B6737" w:rsidP="007D2917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Наименьшее количество организаций,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имеющих лицензию на </w:t>
      </w:r>
      <w:r w:rsidR="007B19E1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осуществление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B19E1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деятельности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реализации дополнительн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ых общеобразовательных программ, 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зарегистрирован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в г. Красноярске </w:t>
      </w:r>
      <w:proofErr w:type="gramStart"/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r w:rsidR="00A21821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г.</w:t>
      </w:r>
      <w:proofErr w:type="gramEnd"/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Норильске.</w:t>
      </w:r>
    </w:p>
    <w:p w:rsidR="002A11C5" w:rsidRPr="00E57F2A" w:rsidRDefault="002A11C5" w:rsidP="002A11C5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ряде территорий не зарегистрированы учреждения подведомственные органам власти, осуществляющим управление в сфере культуры, в сфере физической культуры и спорта (г. Боготол, Бородино, Красноярск, Норильск, Сосновоборск, Шарыпово, Железногорск, Зеленогорск, 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Ачинский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Бирилюсский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Иланский, 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Казачинский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Краснотуранский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Манский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Мотыгинский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Нижнеингашский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Новоселовский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Партизанский, 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Уярский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районы).</w:t>
      </w:r>
    </w:p>
    <w:p w:rsidR="003D2C5D" w:rsidRDefault="003D2C5D" w:rsidP="007D2917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B451F" w:rsidRPr="00E57F2A" w:rsidRDefault="003D2C5D" w:rsidP="007D2917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</w:t>
      </w:r>
      <w:r w:rsidR="0028291E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активизации работы по заполнению Навигатора необходимо 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предпринят</w:t>
      </w:r>
      <w:r w:rsidR="002A11C5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ряд мер, а именно</w:t>
      </w:r>
      <w:r w:rsidR="00805148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28291E" w:rsidRPr="00E57F2A" w:rsidRDefault="008A42C3" w:rsidP="007D2917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="0028291E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="0028291E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30.04. 2020 обеспечить регистрацию всех организаций, расположенных на территории муниципального о</w:t>
      </w:r>
      <w:r w:rsidR="006A521D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бразования, имеющих лицензию </w:t>
      </w:r>
      <w:r w:rsidR="006A521D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на </w:t>
      </w:r>
      <w:r w:rsidR="005013A9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осуществление</w:t>
      </w:r>
      <w:r w:rsidR="0028291E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образовательной</w:t>
      </w:r>
      <w:r w:rsidR="0028291E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деятельности по </w:t>
      </w:r>
      <w:r w:rsidR="006A521D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на сайте Навигатора (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navadmin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dvpion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);</w:t>
      </w:r>
    </w:p>
    <w:p w:rsidR="008A42C3" w:rsidRPr="00E57F2A" w:rsidRDefault="006A521D" w:rsidP="007D2917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="0028291E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="0028291E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10.05.2020 обеспечить размещение информации о всех реализуемых 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ДОП. 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Обращаем внимание,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86 уч</w:t>
      </w:r>
      <w:r w:rsidR="002A11C5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реждений, зарегистрированных на 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Навигаторе, не приступили к размещению информации о реализуемых 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Из них, часть учреждений, имеет лицензию на осуществление образовательной деятельности по ДОП, но не реализует такие программы. Для повышения эффективности мониторинга заполнения Навигатора, </w:t>
      </w:r>
      <w:r w:rsidR="008A42C3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муниципальным администраторам необходимо удалить из Навигатора карточки учреждений, которые не реализуют ДОП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настоящее время;</w:t>
      </w:r>
    </w:p>
    <w:p w:rsidR="0028291E" w:rsidRPr="00E57F2A" w:rsidRDefault="006A521D" w:rsidP="007D2917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="0028291E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="0028291E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20.05.2020 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муниципальным администраторам Н</w:t>
      </w:r>
      <w:r w:rsidR="0028291E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авигатора обеспечить публикацию всех </w:t>
      </w:r>
      <w:r w:rsidR="00157F69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ДОП, имеющих статус «</w:t>
      </w:r>
      <w:proofErr w:type="spellStart"/>
      <w:r w:rsidR="00157F69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Модерация</w:t>
      </w:r>
      <w:proofErr w:type="spellEnd"/>
      <w:r w:rsidR="00157F69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», «Черновик» и «Требует правки», 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размещенных</w:t>
      </w:r>
      <w:r w:rsidR="0028291E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F3134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учреждениями, расположенными на 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территории муниципального района (городского округа);</w:t>
      </w:r>
    </w:p>
    <w:p w:rsidR="0028291E" w:rsidRPr="00E57F2A" w:rsidRDefault="006A521D" w:rsidP="007D2917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="0028291E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="0028291E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30.06.2020 организовать и завершить регистрацию детей от 5 до 18 лет на сайте Навигатора.</w:t>
      </w:r>
    </w:p>
    <w:p w:rsidR="003D2C5D" w:rsidRDefault="003D2C5D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841CD" w:rsidRPr="00E57F2A" w:rsidRDefault="002A11C5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целях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повышения эффективности перечисленных мер </w:t>
      </w:r>
      <w:r w:rsidR="006A521D" w:rsidRPr="00E57F2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A521D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A521D" w:rsidRPr="00E57F2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Pr="00E57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</w:t>
      </w:r>
      <w:r w:rsidR="006A521D" w:rsidRPr="00E57F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администраторов</w:t>
      </w:r>
      <w:r w:rsidR="006A521D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организованы </w:t>
      </w:r>
      <w:proofErr w:type="spellStart"/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вебинары</w:t>
      </w:r>
      <w:proofErr w:type="spellEnd"/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 службой </w:t>
      </w:r>
      <w:r w:rsidR="00F14F6B" w:rsidRPr="00E57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технической поддержки Навигатора: </w:t>
      </w:r>
    </w:p>
    <w:p w:rsidR="00B841CD" w:rsidRPr="00E57F2A" w:rsidRDefault="00B34F4B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24.04.2020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(пятница) в 09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(время московское) состоится </w:t>
      </w:r>
      <w:proofErr w:type="spellStart"/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</w:t>
      </w:r>
      <w:proofErr w:type="spellEnd"/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теме </w:t>
      </w:r>
      <w:r w:rsidR="006A521D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Навигатор дополнительного образования 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Красноярского края: аналитика и 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программами</w:t>
      </w:r>
      <w:r w:rsidR="006A521D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A521D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1), </w:t>
      </w:r>
    </w:p>
    <w:p w:rsidR="00F14F6B" w:rsidRPr="00E57F2A" w:rsidRDefault="00157F69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28.04.</w:t>
      </w:r>
      <w:r w:rsidR="00B34F4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(вторник) в 09</w:t>
      </w:r>
      <w:r w:rsidR="00B34F4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(время московское) состоится </w:t>
      </w:r>
      <w:proofErr w:type="spellStart"/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</w:t>
      </w:r>
      <w:proofErr w:type="spellEnd"/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теме </w:t>
      </w:r>
      <w:r w:rsidR="006A521D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Навигатор дополнительного образования Крас</w:t>
      </w:r>
      <w:r w:rsidR="00B34F4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ноярского края: запись детей на 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и алгоритм обработки заявок в учреждении</w:t>
      </w:r>
      <w:r w:rsidR="006A521D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A521D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B841CD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</w:t>
      </w:r>
      <w:r w:rsidR="00F14F6B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2C5D" w:rsidRDefault="003D2C5D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42E9" w:rsidRPr="00E57F2A" w:rsidRDefault="00B841CD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регистрации детей от 5 до 18 лет на сайте Навигатора</w:t>
      </w:r>
      <w:r w:rsidR="002C42E9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разработана </w:t>
      </w:r>
      <w:hyperlink r:id="rId4" w:history="1">
        <w:r w:rsidR="006A521D" w:rsidRPr="00E57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</w:t>
        </w:r>
        <w:r w:rsidR="002C42E9" w:rsidRPr="00E57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нструкция </w:t>
        </w:r>
        <w:r w:rsidR="00B34F4B" w:rsidRPr="00E57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для родителей </w:t>
        </w:r>
        <w:r w:rsidR="002C42E9" w:rsidRPr="00E57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 регистрации на </w:t>
        </w:r>
        <w:r w:rsidR="00B34F4B" w:rsidRPr="00E57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</w:t>
        </w:r>
        <w:r w:rsidR="002C42E9" w:rsidRPr="00E57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авигаторе дополнительного образования </w:t>
        </w:r>
        <w:r w:rsidR="00B34F4B" w:rsidRPr="00E57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Красноярского края (</w:t>
        </w:r>
        <w:r w:rsidR="002C42E9" w:rsidRPr="00E57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navigator.dvpion.ru</w:t>
        </w:r>
        <w:r w:rsidR="00B34F4B" w:rsidRPr="00E57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) и записи ребенка на </w:t>
        </w:r>
        <w:r w:rsidR="002C42E9" w:rsidRPr="00E57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обучение </w:t>
        </w:r>
      </w:hyperlink>
      <w:r w:rsidR="002C42E9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3)</w:t>
      </w:r>
      <w:r w:rsid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буклет для родителей (Приложение 4)</w:t>
      </w:r>
      <w:r w:rsidR="002C42E9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Инструкция и буклет также размещены на сайте Красноярского краевого Дворца пионеров </w:t>
      </w:r>
      <w:hyperlink r:id="rId5" w:history="1">
        <w:r w:rsidR="00E57F2A" w:rsidRPr="007D291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https://dvpion.ru/article.asp?id_text=435</w:t>
        </w:r>
      </w:hyperlink>
      <w:r w:rsidR="00E57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разделе «Новые документы»</w:t>
      </w:r>
      <w:r w:rsidR="00E57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D2C5D" w:rsidRDefault="003D2C5D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B1AB2" w:rsidRDefault="00903952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возможности организации выдачи сертификатов учета на </w:t>
      </w:r>
      <w:r w:rsidR="002C42E9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Навигаторе установлен модул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 «</w:t>
      </w:r>
      <w:r w:rsidR="006F6280"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Персонифицированное финансирование дополнительного образования детей» (ПФДОД)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Инструкции</w:t>
      </w:r>
      <w:r w:rsidR="006F6280"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788C"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работе с модуле</w:t>
      </w:r>
      <w:r w:rsidR="002A11C5"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CA788C"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учреждений и муниципальных администраторов</w:t>
      </w:r>
      <w:r w:rsidR="007D2917"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6280"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размещены на сайте Красноярского краевого Дворца пионеров </w:t>
      </w:r>
      <w:proofErr w:type="spellStart"/>
      <w:r w:rsidR="006F6280"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dvpion</w:t>
      </w:r>
      <w:proofErr w:type="spellEnd"/>
      <w:r w:rsidR="006F6280"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6F6280"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="006F6280"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6111"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CA788C"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7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ссылке </w:t>
      </w:r>
      <w:hyperlink r:id="rId6" w:history="1">
        <w:r w:rsidRPr="007D291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https://dvpion.ru/article.asp?id_text=435</w:t>
        </w:r>
      </w:hyperlink>
      <w:r w:rsidR="002D52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разделе «Новые документы»</w:t>
      </w:r>
      <w:r w:rsidR="00CB1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(00_Настройки параметров ПФДОД для выдачи сертификатов учета (для муниципальных администраторов), 01_Инструкция по подтверждению данных детей (для учреждений), 02_Инструкция по выдаче (активации) сертификата учета (для учреждений), Правила выдачи сертификатов. Правила подтверждения данных о детях)</w:t>
      </w:r>
      <w:r w:rsidR="003D2C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D2917" w:rsidRPr="007D2917" w:rsidRDefault="00E57F2A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Видео</w:t>
      </w:r>
      <w:r w:rsidR="007D2917" w:rsidRPr="007D2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</w:t>
      </w:r>
      <w:proofErr w:type="spellEnd"/>
      <w:r w:rsidR="007D2917" w:rsidRPr="007D2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«Модуль ПФ ДОД – </w:t>
      </w:r>
      <w:r w:rsidR="00B34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настройки для муниципалитетов и </w:t>
      </w:r>
      <w:r w:rsidR="007D2917" w:rsidRPr="007D2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учреждений» </w:t>
      </w:r>
      <w:r w:rsidR="008D6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доступен к просмотру по ссылке </w:t>
      </w:r>
      <w:hyperlink r:id="rId7" w:tgtFrame="_blank" w:history="1">
        <w:r w:rsidR="007D2917" w:rsidRPr="007D291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https://www.youtube.com/watch?v=UsN6Qre7958&amp;t=28s</w:t>
        </w:r>
      </w:hyperlink>
      <w:r w:rsidR="008D6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2917" w:rsidRDefault="00E57F2A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</w:t>
      </w:r>
      <w:r w:rsidR="007D2917" w:rsidRPr="007D2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</w:t>
      </w:r>
      <w:proofErr w:type="spellEnd"/>
      <w:r w:rsidR="007D2917" w:rsidRPr="007D2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«Выдача сертификатов в Навигаторе» доступен к просмотру по ссылке</w:t>
      </w:r>
      <w:r w:rsidR="008D6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tgtFrame="_blank" w:history="1">
        <w:r w:rsidR="007D2917" w:rsidRPr="007D291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https://www.youtube.com/watch?v=PW82LvnM9gk&amp;feature=youtu.be</w:t>
        </w:r>
      </w:hyperlink>
      <w:r w:rsidR="008D6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2C5D" w:rsidRDefault="003D2C5D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2C5D" w:rsidRPr="00E57F2A" w:rsidRDefault="003D2C5D" w:rsidP="003D2C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Обновленные инструкции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 с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Навигатор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муниципальных администраторов и учреждений 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размещены по ссылке </w:t>
      </w:r>
      <w:hyperlink r:id="rId9" w:history="1">
        <w:r w:rsidRPr="00E57F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3D2C5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E57F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dopportal</w:t>
        </w:r>
        <w:proofErr w:type="spellEnd"/>
        <w:r w:rsidRPr="003D2C5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57F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3D2C5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E57F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distro</w:t>
        </w:r>
        <w:proofErr w:type="spellEnd"/>
        <w:r w:rsidRPr="00E57F2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</w:hyperlink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№ 11, 16 для муниципальных администраторов, № 12, 18 для учреждений.</w:t>
      </w:r>
    </w:p>
    <w:p w:rsidR="003D2C5D" w:rsidRDefault="003D2C5D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2C5D" w:rsidRDefault="00E57F2A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перечисленные материалы </w:t>
      </w:r>
      <w:r w:rsidR="003D2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ссылки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регистрации детей на сайте Навигатора и организации выдачи сертификатов</w:t>
      </w:r>
      <w:r w:rsidR="003D2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учета необходимо разместить 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официальных сайтах </w:t>
      </w:r>
      <w:r w:rsidR="00CB1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опорных центров, учреждений дополнительного образования, независимо от ведомственной принадлежности, общеобразовательных учреждений, реализующих дополнительные общеобразовательные программы. </w:t>
      </w:r>
    </w:p>
    <w:p w:rsidR="00E57F2A" w:rsidRPr="00CB1AB2" w:rsidRDefault="00CB1AB2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Информацию с </w:t>
      </w:r>
      <w:r w:rsidR="003D2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перечнем учреждений 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сайте которых размещена информация </w:t>
      </w:r>
      <w:r w:rsidR="003D2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проведения мониторинга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направить на адрес электронной почты </w:t>
      </w:r>
      <w:hyperlink r:id="rId10" w:history="1">
        <w:r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</w:t>
        </w:r>
        <w:r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navigator</w:t>
        </w:r>
        <w:r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</w:t>
        </w:r>
        <w:r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B1AB2">
        <w:rPr>
          <w:color w:val="333333"/>
        </w:rPr>
        <w:t xml:space="preserve"> </w:t>
      </w:r>
      <w:r w:rsidRPr="00CB1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17 часов 22.04.2020.</w:t>
      </w:r>
    </w:p>
    <w:p w:rsidR="00E57F2A" w:rsidRDefault="00E57F2A" w:rsidP="007D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4F4B" w:rsidRPr="007D2917" w:rsidRDefault="00B34F4B" w:rsidP="00B34F4B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shd w:val="clear" w:color="auto" w:fill="FFFFFF"/>
          <w:lang w:eastAsia="ru-RU"/>
        </w:rPr>
      </w:pPr>
      <w:r w:rsidRPr="007D2917">
        <w:rPr>
          <w:rFonts w:ascii="Times New Roman" w:eastAsia="Times New Roman" w:hAnsi="Times New Roman" w:cs="Times New Roman"/>
          <w:color w:val="25353D"/>
          <w:sz w:val="28"/>
          <w:szCs w:val="28"/>
          <w:shd w:val="clear" w:color="auto" w:fill="FFFFFF"/>
          <w:lang w:eastAsia="ru-RU"/>
        </w:rPr>
        <w:t xml:space="preserve">С 20.04.2020 будет организован ежедневный мониторинг </w:t>
      </w:r>
      <w:r w:rsidR="0079653E">
        <w:rPr>
          <w:rFonts w:ascii="Times New Roman" w:eastAsia="Times New Roman" w:hAnsi="Times New Roman" w:cs="Times New Roman"/>
          <w:color w:val="25353D"/>
          <w:sz w:val="28"/>
          <w:szCs w:val="28"/>
          <w:shd w:val="clear" w:color="auto" w:fill="FFFFFF"/>
          <w:lang w:eastAsia="ru-RU"/>
        </w:rPr>
        <w:t>за</w:t>
      </w:r>
      <w:r w:rsidRPr="007D2917">
        <w:rPr>
          <w:rFonts w:ascii="Times New Roman" w:eastAsia="Times New Roman" w:hAnsi="Times New Roman" w:cs="Times New Roman"/>
          <w:color w:val="25353D"/>
          <w:sz w:val="28"/>
          <w:szCs w:val="28"/>
          <w:shd w:val="clear" w:color="auto" w:fill="FFFFFF"/>
          <w:lang w:eastAsia="ru-RU"/>
        </w:rPr>
        <w:t>полнения Навигатора в разрезе каждого муниципального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shd w:val="clear" w:color="auto" w:fill="FFFFFF"/>
          <w:lang w:eastAsia="ru-RU"/>
        </w:rPr>
        <w:t xml:space="preserve"> района (городского округа)</w:t>
      </w:r>
      <w:r w:rsidRPr="007D2917">
        <w:rPr>
          <w:rFonts w:ascii="Times New Roman" w:eastAsia="Times New Roman" w:hAnsi="Times New Roman" w:cs="Times New Roman"/>
          <w:color w:val="25353D"/>
          <w:sz w:val="28"/>
          <w:szCs w:val="28"/>
          <w:shd w:val="clear" w:color="auto" w:fill="FFFFFF"/>
          <w:lang w:eastAsia="ru-RU"/>
        </w:rPr>
        <w:t xml:space="preserve"> Красноярского края по следующим показателям: количество зарегистрированных организаций, количество размещенных и опубликованных ДОП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shd w:val="clear" w:color="auto" w:fill="FFFFFF"/>
          <w:lang w:eastAsia="ru-RU"/>
        </w:rPr>
        <w:t>, количество зарегистрированных детей.</w:t>
      </w:r>
    </w:p>
    <w:p w:rsidR="003D2C5D" w:rsidRDefault="003D2C5D" w:rsidP="008D6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57F69" w:rsidRDefault="00B841CD" w:rsidP="008D6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Организационно-методическое сопровождение</w:t>
      </w:r>
      <w:r w:rsidR="00A2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 </w:t>
      </w:r>
      <w:r w:rsidR="0079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Н</w:t>
      </w:r>
      <w:r w:rsidRPr="007D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авигатора осуществляет Красноярский краевой Дворец пионеров.</w:t>
      </w:r>
      <w:r w:rsidR="0006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Контактное лицо: администратор Навигатора Кочкина Мария Витальевна, методист Красноярского краевого Дворца пионеров, </w:t>
      </w:r>
      <w:hyperlink r:id="rId11" w:history="1">
        <w:r w:rsidR="00066527"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</w:t>
        </w:r>
        <w:r w:rsidR="00066527"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66527"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navigator</w:t>
        </w:r>
        <w:r w:rsidR="00066527"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66527"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</w:t>
        </w:r>
        <w:r w:rsidR="00066527"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66527"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066527"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66527" w:rsidRPr="004C76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6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 (391) 212-25-64.</w:t>
      </w:r>
    </w:p>
    <w:p w:rsidR="003D2C5D" w:rsidRDefault="003D2C5D" w:rsidP="008D6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7F2A" w:rsidRPr="00E57F2A" w:rsidRDefault="00E57F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7F2A" w:rsidRPr="00E57F2A" w:rsidSect="007D29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6E"/>
    <w:rsid w:val="00066527"/>
    <w:rsid w:val="0009470B"/>
    <w:rsid w:val="000B6737"/>
    <w:rsid w:val="00157F69"/>
    <w:rsid w:val="0028291E"/>
    <w:rsid w:val="002A0589"/>
    <w:rsid w:val="002A11C5"/>
    <w:rsid w:val="002C42E9"/>
    <w:rsid w:val="002D5298"/>
    <w:rsid w:val="003D2C5D"/>
    <w:rsid w:val="00414B93"/>
    <w:rsid w:val="004F7456"/>
    <w:rsid w:val="005013A9"/>
    <w:rsid w:val="0059255A"/>
    <w:rsid w:val="006A521D"/>
    <w:rsid w:val="006B656E"/>
    <w:rsid w:val="006F6280"/>
    <w:rsid w:val="0079653E"/>
    <w:rsid w:val="007B19E1"/>
    <w:rsid w:val="007D2917"/>
    <w:rsid w:val="00805148"/>
    <w:rsid w:val="008A42C3"/>
    <w:rsid w:val="008D6111"/>
    <w:rsid w:val="00903952"/>
    <w:rsid w:val="0094476F"/>
    <w:rsid w:val="009B451F"/>
    <w:rsid w:val="00A21821"/>
    <w:rsid w:val="00A35B47"/>
    <w:rsid w:val="00AB5CA6"/>
    <w:rsid w:val="00B34F4B"/>
    <w:rsid w:val="00B841CD"/>
    <w:rsid w:val="00BF3134"/>
    <w:rsid w:val="00C05626"/>
    <w:rsid w:val="00CA788C"/>
    <w:rsid w:val="00CB1AB2"/>
    <w:rsid w:val="00CD713F"/>
    <w:rsid w:val="00E57F2A"/>
    <w:rsid w:val="00F14F6B"/>
    <w:rsid w:val="00F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4E83-4D7C-4441-98F6-C9545772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589"/>
    <w:rPr>
      <w:b/>
      <w:bCs/>
    </w:rPr>
  </w:style>
  <w:style w:type="character" w:styleId="a4">
    <w:name w:val="Hyperlink"/>
    <w:basedOn w:val="a0"/>
    <w:uiPriority w:val="99"/>
    <w:unhideWhenUsed/>
    <w:rsid w:val="002A0589"/>
    <w:rPr>
      <w:color w:val="0000FF"/>
      <w:u w:val="single"/>
    </w:rPr>
  </w:style>
  <w:style w:type="character" w:customStyle="1" w:styleId="wmi-callto">
    <w:name w:val="wmi-callto"/>
    <w:basedOn w:val="a0"/>
    <w:rsid w:val="002A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82LvnM9gk&amp;feature=youtu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sN6Qre7958&amp;t=28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pion.ru/article.asp?id_text=435" TargetMode="External"/><Relationship Id="rId11" Type="http://schemas.openxmlformats.org/officeDocument/2006/relationships/hyperlink" Target="mailto:kras.navigator.do@yandex.ru" TargetMode="External"/><Relationship Id="rId5" Type="http://schemas.openxmlformats.org/officeDocument/2006/relationships/hyperlink" Target="https://dvpion.ru/article.asp?id_text=435" TargetMode="External"/><Relationship Id="rId10" Type="http://schemas.openxmlformats.org/officeDocument/2006/relationships/hyperlink" Target="mailto:kras.navigator.do@yandex.ru" TargetMode="External"/><Relationship Id="rId4" Type="http://schemas.openxmlformats.org/officeDocument/2006/relationships/hyperlink" Target="file:///C:\Users\User\Desktop\&#1048;&#1050;%20&#1055;&#1060;&#1044;&#1054;%201\3_&#1048;&#1085;&#1089;&#1090;&#1088;&#1091;&#1082;&#1094;&#1080;&#1103;%20&#1076;&#1083;&#1103;%20&#1088;&#1086;&#1076;&#1080;&#1090;&#1077;&#1083;&#1077;&#1081;%20&#1087;&#1086;%20&#1088;&#1077;&#1075;&#1080;&#1089;&#1090;&#1088;&#1072;&#1094;&#1080;&#1080;%20&#1085;&#1072;%20&#1053;&#1072;&#1074;&#1080;&#1075;&#1072;&#1090;&#1086;&#1088;&#1077;.docx" TargetMode="External"/><Relationship Id="rId9" Type="http://schemas.openxmlformats.org/officeDocument/2006/relationships/hyperlink" Target="https://dopportal.ru/dist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2020-04-17T10:08:00Z</dcterms:created>
  <dcterms:modified xsi:type="dcterms:W3CDTF">2020-04-20T06:00:00Z</dcterms:modified>
</cp:coreProperties>
</file>